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AD66" w14:textId="77777777" w:rsidR="007D6867" w:rsidRDefault="007D6867" w:rsidP="007D6867">
      <w:pPr>
        <w:ind w:left="469"/>
        <w:rPr>
          <w:rFonts w:ascii="Arial" w:hAnsi="Arial" w:cs="Arial"/>
          <w:b/>
          <w:sz w:val="24"/>
          <w:szCs w:val="24"/>
        </w:rPr>
      </w:pPr>
    </w:p>
    <w:p w14:paraId="67011DBE" w14:textId="77777777" w:rsidR="00E50466" w:rsidRDefault="00E50466" w:rsidP="00E50466">
      <w:pPr>
        <w:ind w:left="-142" w:right="-286"/>
        <w:jc w:val="right"/>
        <w:rPr>
          <w:rFonts w:ascii="Arial" w:hAnsi="Arial" w:cs="Arial"/>
          <w:b/>
          <w:sz w:val="24"/>
          <w:szCs w:val="24"/>
        </w:rPr>
      </w:pPr>
    </w:p>
    <w:p w14:paraId="30DF0021" w14:textId="682C06A1" w:rsidR="00E50466" w:rsidRPr="000C78A6" w:rsidRDefault="00E50466" w:rsidP="00E50466">
      <w:pPr>
        <w:ind w:left="-142" w:right="-286"/>
        <w:jc w:val="right"/>
        <w:rPr>
          <w:rFonts w:ascii="Arial" w:hAnsi="Arial" w:cs="Arial"/>
          <w:b/>
          <w:sz w:val="24"/>
          <w:szCs w:val="24"/>
        </w:rPr>
      </w:pPr>
      <w:r w:rsidRPr="000C78A6">
        <w:rPr>
          <w:rFonts w:ascii="Arial" w:hAnsi="Arial" w:cs="Arial"/>
          <w:b/>
          <w:sz w:val="24"/>
          <w:szCs w:val="24"/>
        </w:rPr>
        <w:t>PORTARIA PUSP-C</w:t>
      </w:r>
      <w:r>
        <w:rPr>
          <w:rFonts w:ascii="Arial" w:hAnsi="Arial" w:cs="Arial"/>
          <w:b/>
          <w:sz w:val="24"/>
          <w:szCs w:val="24"/>
        </w:rPr>
        <w:t>B</w:t>
      </w:r>
      <w:r w:rsidRPr="000C78A6">
        <w:rPr>
          <w:rFonts w:ascii="Arial" w:hAnsi="Arial" w:cs="Arial"/>
          <w:b/>
          <w:sz w:val="24"/>
          <w:szCs w:val="24"/>
        </w:rPr>
        <w:t xml:space="preserve"> 01</w:t>
      </w:r>
      <w:r>
        <w:rPr>
          <w:rFonts w:ascii="Arial" w:hAnsi="Arial" w:cs="Arial"/>
          <w:b/>
          <w:sz w:val="24"/>
          <w:szCs w:val="24"/>
        </w:rPr>
        <w:t>,</w:t>
      </w:r>
      <w:r w:rsidRPr="000C78A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15</w:t>
      </w:r>
      <w:r w:rsidRPr="000C78A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JANEIRO</w:t>
      </w:r>
      <w:r w:rsidRPr="000C78A6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</w:p>
    <w:p w14:paraId="7614C05C" w14:textId="77777777" w:rsidR="00E50466" w:rsidRPr="000C78A6" w:rsidRDefault="00E50466" w:rsidP="00E50466">
      <w:pPr>
        <w:ind w:left="-142" w:right="-286"/>
        <w:jc w:val="right"/>
        <w:rPr>
          <w:rFonts w:ascii="Arial" w:hAnsi="Arial" w:cs="Arial"/>
          <w:b/>
          <w:sz w:val="24"/>
          <w:szCs w:val="24"/>
        </w:rPr>
      </w:pPr>
    </w:p>
    <w:p w14:paraId="1524897A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35BAD122" w14:textId="77777777" w:rsidR="00E50466" w:rsidRDefault="00E50466" w:rsidP="00E50466">
      <w:pPr>
        <w:ind w:left="3261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designação da Comissão Técnica de Avaliação dos Requerimentos para obtenção dos Termos de Permissão de Uso para o Fornecimento de Alimentos nas Áreas do Campus da Capital da Universidade de São Paulo.</w:t>
      </w:r>
    </w:p>
    <w:p w14:paraId="5AF5C796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21F6B536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1092ABCA" w14:textId="77777777" w:rsidR="00E50466" w:rsidRPr="00A52A18" w:rsidRDefault="00E50466" w:rsidP="00E50466">
      <w:pPr>
        <w:ind w:left="-142" w:right="-28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a publicação da Resolução USP 7351 de 07 de junho de 2017 a Prefeita do Campus USP da Capital da Universidade de São Paulo, no uso de suas atribuições legais e atendendo o deliberado pelo Conselho Gestor do Campus, em </w:t>
      </w:r>
      <w:r w:rsidRPr="00A52A18">
        <w:rPr>
          <w:rFonts w:ascii="Arial" w:hAnsi="Arial" w:cs="Arial"/>
          <w:color w:val="000000"/>
          <w:sz w:val="24"/>
          <w:szCs w:val="24"/>
        </w:rPr>
        <w:t>sessão de 24 de novembro de 2022, baixa a seguinte:</w:t>
      </w:r>
    </w:p>
    <w:p w14:paraId="65D52FAF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3E933B78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315D3DD7" w14:textId="77777777" w:rsidR="00E50466" w:rsidRPr="000C78A6" w:rsidRDefault="00E50466" w:rsidP="00E50466">
      <w:pPr>
        <w:ind w:left="-142" w:right="-286"/>
        <w:jc w:val="center"/>
        <w:rPr>
          <w:rFonts w:ascii="Arial" w:hAnsi="Arial" w:cs="Arial"/>
          <w:b/>
          <w:sz w:val="24"/>
          <w:szCs w:val="24"/>
        </w:rPr>
      </w:pPr>
      <w:r w:rsidRPr="000C78A6">
        <w:rPr>
          <w:rFonts w:ascii="Arial" w:hAnsi="Arial" w:cs="Arial"/>
          <w:b/>
          <w:sz w:val="24"/>
          <w:szCs w:val="24"/>
        </w:rPr>
        <w:t>PORTARIA</w:t>
      </w:r>
    </w:p>
    <w:p w14:paraId="611A3360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4531D4A6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  <w:r w:rsidRPr="004B0E44">
        <w:rPr>
          <w:rFonts w:ascii="Arial" w:hAnsi="Arial" w:cs="Arial"/>
          <w:b/>
          <w:sz w:val="24"/>
          <w:szCs w:val="24"/>
        </w:rPr>
        <w:t>Art. 1º -</w:t>
      </w:r>
      <w:r>
        <w:rPr>
          <w:rFonts w:ascii="Arial" w:hAnsi="Arial" w:cs="Arial"/>
          <w:sz w:val="24"/>
          <w:szCs w:val="24"/>
        </w:rPr>
        <w:t xml:space="preserve"> Fica designada a Comissão Técnica de Avaliação dos Requerimentos para Obtenção do Termo de Permissão de Uso para o Fornecimento de Alimentos nas Áreas do Campus da Capital da Universidade de São Paulo, que será composta pelos seguintes membros:</w:t>
      </w:r>
    </w:p>
    <w:p w14:paraId="23B7B7ED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5A17CDD9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b/>
          <w:sz w:val="22"/>
          <w:szCs w:val="22"/>
        </w:rPr>
      </w:pPr>
      <w:r w:rsidRPr="00B239AA">
        <w:rPr>
          <w:rFonts w:ascii="Arial" w:hAnsi="Arial" w:cs="Arial"/>
          <w:b/>
          <w:sz w:val="22"/>
          <w:szCs w:val="22"/>
        </w:rPr>
        <w:t>MEMBROS TITULARES:</w:t>
      </w:r>
    </w:p>
    <w:p w14:paraId="5E40D3FF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 w:rsidRPr="00B239AA">
        <w:rPr>
          <w:rFonts w:ascii="Arial" w:hAnsi="Arial" w:cs="Arial"/>
          <w:sz w:val="22"/>
          <w:szCs w:val="22"/>
        </w:rPr>
        <w:t xml:space="preserve">Daniella Vilela Lima (NF 6276090) – </w:t>
      </w:r>
      <w:proofErr w:type="spellStart"/>
      <w:r w:rsidRPr="00B239AA">
        <w:rPr>
          <w:rFonts w:ascii="Arial" w:hAnsi="Arial" w:cs="Arial"/>
          <w:sz w:val="22"/>
          <w:szCs w:val="22"/>
        </w:rPr>
        <w:t>Div</w:t>
      </w:r>
      <w:proofErr w:type="spellEnd"/>
      <w:r w:rsidRPr="00B239AA">
        <w:rPr>
          <w:rFonts w:ascii="Arial" w:hAnsi="Arial" w:cs="Arial"/>
          <w:sz w:val="22"/>
          <w:szCs w:val="22"/>
        </w:rPr>
        <w:t>. Técnica de Gestão Socioambiental</w:t>
      </w:r>
      <w:r>
        <w:rPr>
          <w:rFonts w:ascii="Arial" w:hAnsi="Arial" w:cs="Arial"/>
          <w:sz w:val="22"/>
          <w:szCs w:val="22"/>
        </w:rPr>
        <w:t xml:space="preserve"> (PUSP-C)</w:t>
      </w:r>
    </w:p>
    <w:p w14:paraId="7811D97D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 w:rsidRPr="00B239AA">
        <w:rPr>
          <w:rFonts w:ascii="Arial" w:hAnsi="Arial" w:cs="Arial"/>
          <w:sz w:val="22"/>
          <w:szCs w:val="22"/>
        </w:rPr>
        <w:t>Marino Pereira Benetti (NF 3758303) – Assist. Técnica de Relações Institucionais</w:t>
      </w:r>
      <w:r>
        <w:rPr>
          <w:rFonts w:ascii="Arial" w:hAnsi="Arial" w:cs="Arial"/>
          <w:sz w:val="22"/>
          <w:szCs w:val="22"/>
        </w:rPr>
        <w:t xml:space="preserve"> (PUSP-C)</w:t>
      </w:r>
    </w:p>
    <w:p w14:paraId="5FD19A47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Hermes </w:t>
      </w:r>
      <w:proofErr w:type="spellStart"/>
      <w:r>
        <w:rPr>
          <w:rFonts w:ascii="Arial" w:hAnsi="Arial" w:cs="Arial"/>
          <w:sz w:val="22"/>
          <w:szCs w:val="22"/>
        </w:rPr>
        <w:t>Fajerstajn</w:t>
      </w:r>
      <w:proofErr w:type="spellEnd"/>
      <w:r w:rsidRPr="00B2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(NF 48188) </w:t>
      </w:r>
      <w:r w:rsidRPr="00B239AA">
        <w:rPr>
          <w:rFonts w:ascii="Arial" w:hAnsi="Arial" w:cs="Arial"/>
          <w:sz w:val="22"/>
          <w:szCs w:val="22"/>
        </w:rPr>
        <w:t xml:space="preserve">– Assist. Técnica de </w:t>
      </w:r>
      <w:r>
        <w:rPr>
          <w:rFonts w:ascii="Arial" w:hAnsi="Arial" w:cs="Arial"/>
          <w:sz w:val="22"/>
          <w:szCs w:val="22"/>
        </w:rPr>
        <w:t>Direção (PUSP-C)</w:t>
      </w:r>
    </w:p>
    <w:p w14:paraId="07187807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</w:p>
    <w:p w14:paraId="50C15D0A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</w:p>
    <w:p w14:paraId="251B20D3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b/>
          <w:sz w:val="22"/>
          <w:szCs w:val="22"/>
        </w:rPr>
      </w:pPr>
      <w:r w:rsidRPr="00B239AA">
        <w:rPr>
          <w:rFonts w:ascii="Arial" w:hAnsi="Arial" w:cs="Arial"/>
          <w:b/>
          <w:sz w:val="22"/>
          <w:szCs w:val="22"/>
        </w:rPr>
        <w:t>MEMBROS SUPLENTES:</w:t>
      </w:r>
    </w:p>
    <w:p w14:paraId="1CC7107A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 w:rsidRPr="00B239AA">
        <w:rPr>
          <w:rFonts w:ascii="Arial" w:hAnsi="Arial" w:cs="Arial"/>
          <w:sz w:val="22"/>
          <w:szCs w:val="22"/>
        </w:rPr>
        <w:t xml:space="preserve">Douglas Garcia </w:t>
      </w:r>
      <w:proofErr w:type="spellStart"/>
      <w:r w:rsidRPr="00B239AA">
        <w:rPr>
          <w:rFonts w:ascii="Arial" w:hAnsi="Arial" w:cs="Arial"/>
          <w:sz w:val="22"/>
          <w:szCs w:val="22"/>
        </w:rPr>
        <w:t>Escribano</w:t>
      </w:r>
      <w:proofErr w:type="spellEnd"/>
      <w:r w:rsidRPr="00B239AA">
        <w:rPr>
          <w:rFonts w:ascii="Arial" w:hAnsi="Arial" w:cs="Arial"/>
          <w:sz w:val="22"/>
          <w:szCs w:val="22"/>
        </w:rPr>
        <w:t xml:space="preserve"> (NF 2487202) – </w:t>
      </w:r>
      <w:proofErr w:type="spellStart"/>
      <w:r w:rsidRPr="00B239AA">
        <w:rPr>
          <w:rFonts w:ascii="Arial" w:hAnsi="Arial" w:cs="Arial"/>
          <w:sz w:val="22"/>
          <w:szCs w:val="22"/>
        </w:rPr>
        <w:t>Div</w:t>
      </w:r>
      <w:proofErr w:type="spellEnd"/>
      <w:r w:rsidRPr="00B239AA">
        <w:rPr>
          <w:rFonts w:ascii="Arial" w:hAnsi="Arial" w:cs="Arial"/>
          <w:sz w:val="22"/>
          <w:szCs w:val="22"/>
        </w:rPr>
        <w:t>. Técnica Administrativa Financeira</w:t>
      </w:r>
      <w:r>
        <w:rPr>
          <w:rFonts w:ascii="Arial" w:hAnsi="Arial" w:cs="Arial"/>
          <w:sz w:val="22"/>
          <w:szCs w:val="22"/>
        </w:rPr>
        <w:t xml:space="preserve"> (PUSP-C)</w:t>
      </w:r>
    </w:p>
    <w:p w14:paraId="1BCFD949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 w:rsidRPr="00B239AA">
        <w:rPr>
          <w:rFonts w:ascii="Arial" w:hAnsi="Arial" w:cs="Arial"/>
          <w:sz w:val="22"/>
          <w:szCs w:val="22"/>
        </w:rPr>
        <w:t>Cícero Rossi</w:t>
      </w:r>
      <w:r>
        <w:rPr>
          <w:rFonts w:ascii="Arial" w:hAnsi="Arial" w:cs="Arial"/>
          <w:sz w:val="22"/>
          <w:szCs w:val="22"/>
        </w:rPr>
        <w:t xml:space="preserve"> da Silva</w:t>
      </w:r>
      <w:r w:rsidRPr="00B239AA">
        <w:rPr>
          <w:rFonts w:ascii="Arial" w:hAnsi="Arial" w:cs="Arial"/>
          <w:sz w:val="22"/>
          <w:szCs w:val="22"/>
        </w:rPr>
        <w:t xml:space="preserve"> (NF 2484112) – Assist. Técnica de Relações Institucionais</w:t>
      </w:r>
    </w:p>
    <w:p w14:paraId="0FCF8B81" w14:textId="77777777" w:rsidR="00E50466" w:rsidRPr="00B239AA" w:rsidRDefault="00E50466" w:rsidP="00E50466">
      <w:pPr>
        <w:ind w:left="-142" w:right="-286"/>
        <w:jc w:val="both"/>
        <w:rPr>
          <w:rFonts w:ascii="Arial" w:hAnsi="Arial" w:cs="Arial"/>
          <w:sz w:val="22"/>
          <w:szCs w:val="22"/>
        </w:rPr>
      </w:pPr>
      <w:r w:rsidRPr="00B239AA">
        <w:rPr>
          <w:rFonts w:ascii="Arial" w:hAnsi="Arial" w:cs="Arial"/>
          <w:sz w:val="22"/>
          <w:szCs w:val="22"/>
        </w:rPr>
        <w:t xml:space="preserve">Caio </w:t>
      </w:r>
      <w:r w:rsidRPr="00B239AA">
        <w:rPr>
          <w:rStyle w:val="Fort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Fernando Moraes dos Santos</w:t>
      </w:r>
      <w:r w:rsidRPr="00B239AA">
        <w:rPr>
          <w:rFonts w:ascii="Arial" w:hAnsi="Arial" w:cs="Arial"/>
          <w:sz w:val="22"/>
          <w:szCs w:val="22"/>
        </w:rPr>
        <w:t xml:space="preserve"> (NF 7737616) – Sec. Téc. de Compras e Tesouraria</w:t>
      </w:r>
    </w:p>
    <w:p w14:paraId="2827A05E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133FFB16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  <w:r w:rsidRPr="004B0E44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4B0E44">
        <w:rPr>
          <w:rFonts w:ascii="Arial" w:hAnsi="Arial" w:cs="Arial"/>
          <w:b/>
          <w:sz w:val="24"/>
          <w:szCs w:val="24"/>
        </w:rPr>
        <w:t>º -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14:paraId="189032AB" w14:textId="77777777" w:rsidR="00E50466" w:rsidRDefault="00E50466" w:rsidP="00E50466">
      <w:pPr>
        <w:ind w:left="-142" w:right="-286"/>
        <w:jc w:val="both"/>
        <w:rPr>
          <w:rFonts w:ascii="Arial" w:hAnsi="Arial" w:cs="Arial"/>
          <w:sz w:val="24"/>
          <w:szCs w:val="24"/>
        </w:rPr>
      </w:pPr>
    </w:p>
    <w:p w14:paraId="6EF47C05" w14:textId="77777777" w:rsidR="00E50466" w:rsidRDefault="00E50466" w:rsidP="00E50466">
      <w:pPr>
        <w:ind w:left="-142" w:right="-286"/>
        <w:jc w:val="right"/>
        <w:rPr>
          <w:rFonts w:ascii="Arial" w:hAnsi="Arial" w:cs="Arial"/>
          <w:sz w:val="24"/>
          <w:szCs w:val="24"/>
        </w:rPr>
      </w:pPr>
    </w:p>
    <w:p w14:paraId="3446CAF9" w14:textId="77777777" w:rsidR="00E50466" w:rsidRDefault="00E50466" w:rsidP="00E50466">
      <w:pPr>
        <w:ind w:left="-142" w:right="-28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15 de janeiro de 2025.</w:t>
      </w:r>
    </w:p>
    <w:p w14:paraId="1AE56F60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6EEE8333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4F2C26C0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6BD76AE4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</w:p>
    <w:p w14:paraId="422C902F" w14:textId="77777777" w:rsidR="00E50466" w:rsidRPr="00053F82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  <w:r w:rsidRPr="00053F82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>a</w:t>
      </w:r>
      <w:r w:rsidRPr="00053F82">
        <w:rPr>
          <w:rFonts w:ascii="Arial" w:hAnsi="Arial" w:cs="Arial"/>
          <w:sz w:val="24"/>
          <w:szCs w:val="24"/>
        </w:rPr>
        <w:t>. Dr</w:t>
      </w:r>
      <w:r>
        <w:rPr>
          <w:rFonts w:ascii="Arial" w:hAnsi="Arial" w:cs="Arial"/>
          <w:sz w:val="24"/>
          <w:szCs w:val="24"/>
        </w:rPr>
        <w:t>a</w:t>
      </w:r>
      <w:r w:rsidRPr="00053F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Raquel </w:t>
      </w:r>
      <w:proofErr w:type="spellStart"/>
      <w:r>
        <w:rPr>
          <w:rFonts w:ascii="Arial" w:hAnsi="Arial" w:cs="Arial"/>
          <w:sz w:val="24"/>
          <w:szCs w:val="24"/>
        </w:rPr>
        <w:t>Rolnik</w:t>
      </w:r>
      <w:proofErr w:type="spellEnd"/>
    </w:p>
    <w:p w14:paraId="42A42F85" w14:textId="77777777" w:rsidR="00E50466" w:rsidRDefault="00E50466" w:rsidP="00E50466">
      <w:pPr>
        <w:ind w:left="-142" w:right="-286"/>
        <w:jc w:val="center"/>
        <w:rPr>
          <w:rFonts w:ascii="Arial" w:hAnsi="Arial" w:cs="Arial"/>
          <w:sz w:val="24"/>
          <w:szCs w:val="24"/>
        </w:rPr>
      </w:pPr>
      <w:r w:rsidRPr="00053F82">
        <w:rPr>
          <w:rFonts w:ascii="Arial" w:hAnsi="Arial" w:cs="Arial"/>
          <w:sz w:val="24"/>
          <w:szCs w:val="24"/>
        </w:rPr>
        <w:t>Prefeit</w:t>
      </w:r>
      <w:r>
        <w:rPr>
          <w:rFonts w:ascii="Arial" w:hAnsi="Arial" w:cs="Arial"/>
          <w:sz w:val="24"/>
          <w:szCs w:val="24"/>
        </w:rPr>
        <w:t>a</w:t>
      </w:r>
      <w:r w:rsidRPr="00053F82">
        <w:rPr>
          <w:rFonts w:ascii="Arial" w:hAnsi="Arial" w:cs="Arial"/>
          <w:sz w:val="24"/>
          <w:szCs w:val="24"/>
        </w:rPr>
        <w:t xml:space="preserve"> do Campus </w:t>
      </w:r>
      <w:r>
        <w:rPr>
          <w:rFonts w:ascii="Arial" w:hAnsi="Arial" w:cs="Arial"/>
          <w:sz w:val="24"/>
          <w:szCs w:val="24"/>
        </w:rPr>
        <w:t>Capital-Butantã</w:t>
      </w:r>
    </w:p>
    <w:p w14:paraId="048EA3CF" w14:textId="76C7A333" w:rsidR="004F22A3" w:rsidRPr="007D6867" w:rsidRDefault="004F22A3" w:rsidP="007D6867">
      <w:pPr>
        <w:rPr>
          <w:sz w:val="24"/>
          <w:szCs w:val="24"/>
        </w:rPr>
      </w:pPr>
    </w:p>
    <w:sectPr w:rsidR="004F22A3" w:rsidRPr="007D6867" w:rsidSect="007D6867">
      <w:headerReference w:type="default" r:id="rId7"/>
      <w:footerReference w:type="default" r:id="rId8"/>
      <w:pgSz w:w="11906" w:h="16838"/>
      <w:pgMar w:top="1134" w:right="1701" w:bottom="1134" w:left="170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5A67" w14:textId="77777777" w:rsidR="003D0EEE" w:rsidRDefault="003D0EEE" w:rsidP="00D405D1">
      <w:r>
        <w:separator/>
      </w:r>
    </w:p>
  </w:endnote>
  <w:endnote w:type="continuationSeparator" w:id="0">
    <w:p w14:paraId="6095BB26" w14:textId="77777777" w:rsidR="003D0EEE" w:rsidRDefault="003D0EEE" w:rsidP="00D4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147F" w14:textId="4AD41BCA" w:rsidR="0023363E" w:rsidRPr="0023363E" w:rsidRDefault="0023363E" w:rsidP="0023363E">
    <w:pPr>
      <w:tabs>
        <w:tab w:val="center" w:pos="4252"/>
        <w:tab w:val="right" w:pos="10065"/>
      </w:tabs>
    </w:pPr>
    <w:r w:rsidRPr="0023363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1BC70" wp14:editId="00BE3B65">
              <wp:simplePos x="0" y="0"/>
              <wp:positionH relativeFrom="column">
                <wp:posOffset>-452120</wp:posOffset>
              </wp:positionH>
              <wp:positionV relativeFrom="paragraph">
                <wp:posOffset>248920</wp:posOffset>
              </wp:positionV>
              <wp:extent cx="6304915" cy="0"/>
              <wp:effectExtent l="8890" t="6350" r="10795" b="12700"/>
              <wp:wrapNone/>
              <wp:docPr id="15" name="Conector de Seta Re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4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147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" o:spid="_x0000_s1026" type="#_x0000_t32" style="position:absolute;margin-left:-35.6pt;margin-top:19.6pt;width:49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"/>
          </w:pict>
        </mc:Fallback>
      </mc:AlternateContent>
    </w:r>
    <w:r w:rsidRPr="0023363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70946" wp14:editId="310CAD33">
              <wp:simplePos x="0" y="0"/>
              <wp:positionH relativeFrom="column">
                <wp:posOffset>-721360</wp:posOffset>
              </wp:positionH>
              <wp:positionV relativeFrom="paragraph">
                <wp:posOffset>316230</wp:posOffset>
              </wp:positionV>
              <wp:extent cx="6846570" cy="307340"/>
              <wp:effectExtent l="0" t="0" r="0" b="0"/>
              <wp:wrapSquare wrapText="bothSides"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657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B48C" w14:textId="581AFC65" w:rsidR="0023363E" w:rsidRPr="0023363E" w:rsidRDefault="0023363E" w:rsidP="0023363E">
                          <w:pPr>
                            <w:pStyle w:val="Rodap"/>
                            <w:tabs>
                              <w:tab w:val="clear" w:pos="8504"/>
                              <w:tab w:val="right" w:pos="10065"/>
                            </w:tabs>
                            <w:jc w:val="center"/>
                          </w:pPr>
                          <w:r w:rsidRPr="0023363E">
                            <w:t xml:space="preserve">Av. Prof. Almeida Prado, 1280, Bloco A Cidade Universitária - São Paulo/SP - (11) 3091-4600 – 3091-2901 - </w:t>
                          </w:r>
                          <w:hyperlink r:id="rId1" w:history="1">
                            <w:r w:rsidR="006A42F5" w:rsidRPr="00156D85">
                              <w:rPr>
                                <w:rStyle w:val="Hyperlink"/>
                              </w:rPr>
                              <w:t>pusp.cb@usp.br</w:t>
                            </w:r>
                          </w:hyperlink>
                        </w:p>
                        <w:p w14:paraId="75AA2AE9" w14:textId="77777777" w:rsidR="0023363E" w:rsidRDefault="0023363E" w:rsidP="00233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70946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-56.8pt;margin-top:24.9pt;width:539.1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" stroked="f">
              <v:textbox>
                <w:txbxContent>
                  <w:p w14:paraId="46DBB48C" w14:textId="581AFC65" w:rsidR="0023363E" w:rsidRPr="0023363E" w:rsidRDefault="0023363E" w:rsidP="0023363E">
                    <w:pPr>
                      <w:pStyle w:val="Rodap"/>
                      <w:tabs>
                        <w:tab w:val="clear" w:pos="8504"/>
                        <w:tab w:val="right" w:pos="10065"/>
                      </w:tabs>
                      <w:jc w:val="center"/>
                    </w:pPr>
                    <w:r w:rsidRPr="0023363E">
                      <w:t xml:space="preserve">Av. Prof. Almeida Prado, 1280, Bloco A Cidade Universitária - São Paulo/SP - (11) 3091-4600 – 3091-2901 - </w:t>
                    </w:r>
                    <w:hyperlink r:id="rId2" w:history="1">
                      <w:r w:rsidR="006A42F5" w:rsidRPr="00156D85">
                        <w:rPr>
                          <w:rStyle w:val="Hyperlink"/>
                        </w:rPr>
                        <w:t>pusp.cb@usp.br</w:t>
                      </w:r>
                    </w:hyperlink>
                  </w:p>
                  <w:p w14:paraId="75AA2AE9" w14:textId="77777777" w:rsidR="0023363E" w:rsidRDefault="0023363E" w:rsidP="0023363E"/>
                </w:txbxContent>
              </v:textbox>
              <w10:wrap type="square"/>
            </v:shape>
          </w:pict>
        </mc:Fallback>
      </mc:AlternateContent>
    </w:r>
  </w:p>
  <w:p w14:paraId="2253AC70" w14:textId="363125E6" w:rsidR="00281371" w:rsidRDefault="00281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C3B2" w14:textId="77777777" w:rsidR="003D0EEE" w:rsidRDefault="003D0EEE" w:rsidP="00D405D1">
      <w:r>
        <w:separator/>
      </w:r>
    </w:p>
  </w:footnote>
  <w:footnote w:type="continuationSeparator" w:id="0">
    <w:p w14:paraId="1FBD1909" w14:textId="77777777" w:rsidR="003D0EEE" w:rsidRDefault="003D0EEE" w:rsidP="00D4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0CDD" w14:textId="51FD9262" w:rsidR="00D405D1" w:rsidRDefault="0023363E" w:rsidP="00D405D1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C6BF3D" wp14:editId="789BE84B">
              <wp:simplePos x="0" y="0"/>
              <wp:positionH relativeFrom="page">
                <wp:posOffset>571500</wp:posOffset>
              </wp:positionH>
              <wp:positionV relativeFrom="paragraph">
                <wp:posOffset>629920</wp:posOffset>
              </wp:positionV>
              <wp:extent cx="649605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B7D86" id="Conector reto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pt,49.6pt" to="556.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" strokecolor="black [3213]" strokeweight=".5pt">
              <v:stroke joinstyle="miter"/>
              <w10:wrap anchorx="page"/>
            </v:line>
          </w:pict>
        </mc:Fallback>
      </mc:AlternateContent>
    </w:r>
    <w:r w:rsidR="00D405D1">
      <w:rPr>
        <w:noProof/>
      </w:rPr>
      <w:drawing>
        <wp:inline distT="0" distB="0" distL="0" distR="0" wp14:anchorId="3B5DCB9F" wp14:editId="0045FFEA">
          <wp:extent cx="1806034" cy="57150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25" cy="59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C2629" w14:textId="2666D4C7" w:rsidR="00D405D1" w:rsidRDefault="00D405D1" w:rsidP="00D405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258"/>
    <w:multiLevelType w:val="hybridMultilevel"/>
    <w:tmpl w:val="986869D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8E14DD"/>
    <w:multiLevelType w:val="hybridMultilevel"/>
    <w:tmpl w:val="29D40E0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45EC3"/>
    <w:multiLevelType w:val="hybridMultilevel"/>
    <w:tmpl w:val="FEA0E650"/>
    <w:lvl w:ilvl="0" w:tplc="0F02428A">
      <w:start w:val="1"/>
      <w:numFmt w:val="decimal"/>
      <w:lvlText w:val="%1-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523E5AC0"/>
    <w:multiLevelType w:val="hybridMultilevel"/>
    <w:tmpl w:val="945AC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6CA4"/>
    <w:multiLevelType w:val="hybridMultilevel"/>
    <w:tmpl w:val="206056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21B6"/>
    <w:multiLevelType w:val="hybridMultilevel"/>
    <w:tmpl w:val="404E6C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40355"/>
    <w:multiLevelType w:val="hybridMultilevel"/>
    <w:tmpl w:val="1DB03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D1"/>
    <w:rsid w:val="001A49C2"/>
    <w:rsid w:val="001F5626"/>
    <w:rsid w:val="0023363E"/>
    <w:rsid w:val="00281371"/>
    <w:rsid w:val="002B22FB"/>
    <w:rsid w:val="003038A9"/>
    <w:rsid w:val="00362B20"/>
    <w:rsid w:val="003D0EEE"/>
    <w:rsid w:val="00412D53"/>
    <w:rsid w:val="0046624D"/>
    <w:rsid w:val="00496255"/>
    <w:rsid w:val="004F22A3"/>
    <w:rsid w:val="0069578E"/>
    <w:rsid w:val="006A42F5"/>
    <w:rsid w:val="0076407D"/>
    <w:rsid w:val="007D2BAC"/>
    <w:rsid w:val="007D6867"/>
    <w:rsid w:val="007E2DC9"/>
    <w:rsid w:val="007E4EA2"/>
    <w:rsid w:val="00833780"/>
    <w:rsid w:val="00977D2D"/>
    <w:rsid w:val="009B5B21"/>
    <w:rsid w:val="00A27285"/>
    <w:rsid w:val="00AF5950"/>
    <w:rsid w:val="00CB1790"/>
    <w:rsid w:val="00D03134"/>
    <w:rsid w:val="00D405D1"/>
    <w:rsid w:val="00E028EA"/>
    <w:rsid w:val="00E04290"/>
    <w:rsid w:val="00E455B7"/>
    <w:rsid w:val="00E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BDEE"/>
  <w15:docId w15:val="{452614CF-C545-4807-8BCB-25669B4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5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5D1"/>
  </w:style>
  <w:style w:type="paragraph" w:styleId="Rodap">
    <w:name w:val="footer"/>
    <w:basedOn w:val="Normal"/>
    <w:link w:val="RodapChar"/>
    <w:uiPriority w:val="99"/>
    <w:unhideWhenUsed/>
    <w:rsid w:val="00D405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5D1"/>
  </w:style>
  <w:style w:type="paragraph" w:styleId="Textodebalo">
    <w:name w:val="Balloon Text"/>
    <w:basedOn w:val="Normal"/>
    <w:link w:val="TextodebaloChar"/>
    <w:uiPriority w:val="99"/>
    <w:semiHidden/>
    <w:unhideWhenUsed/>
    <w:rsid w:val="00281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3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36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4290"/>
    <w:pPr>
      <w:suppressAutoHyphens/>
      <w:autoSpaceDN w:val="0"/>
      <w:spacing w:after="200" w:line="288" w:lineRule="auto"/>
      <w:ind w:left="720" w:right="-142"/>
      <w:textAlignment w:val="baseline"/>
    </w:pPr>
    <w:rPr>
      <w:i/>
      <w:iCs/>
      <w:lang w:eastAsia="en-US" w:bidi="en-US"/>
    </w:rPr>
  </w:style>
  <w:style w:type="paragraph" w:customStyle="1" w:styleId="PargrafodaLista1">
    <w:name w:val="Parágrafo da Lista1"/>
    <w:basedOn w:val="Normal"/>
    <w:qFormat/>
    <w:rsid w:val="00E0429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Normal1">
    <w:name w:val="Normal1"/>
    <w:rsid w:val="00E04290"/>
    <w:pPr>
      <w:spacing w:before="90" w:after="90" w:line="360" w:lineRule="auto"/>
      <w:ind w:left="90" w:right="9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western">
    <w:name w:val="western"/>
    <w:basedOn w:val="Normal"/>
    <w:rsid w:val="004F22A3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6A42F5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p.cb@usp.br" TargetMode="External"/><Relationship Id="rId1" Type="http://schemas.openxmlformats.org/officeDocument/2006/relationships/hyperlink" Target="mailto:pusp.cb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Daniella</cp:lastModifiedBy>
  <cp:revision>2</cp:revision>
  <cp:lastPrinted>2025-01-15T16:57:00Z</cp:lastPrinted>
  <dcterms:created xsi:type="dcterms:W3CDTF">2025-01-22T16:02:00Z</dcterms:created>
  <dcterms:modified xsi:type="dcterms:W3CDTF">2025-01-22T16:02:00Z</dcterms:modified>
</cp:coreProperties>
</file>